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57" w:rsidRDefault="002E2757">
      <w:pPr>
        <w:pStyle w:val="ConsPlusTitle"/>
        <w:jc w:val="center"/>
        <w:outlineLvl w:val="0"/>
      </w:pPr>
      <w:r>
        <w:t>ПРАВИТЕЛЬСТВО РЯЗАНСКОЙ ОБЛАСТИ</w:t>
      </w:r>
    </w:p>
    <w:p w:rsidR="002E2757" w:rsidRDefault="002E2757">
      <w:pPr>
        <w:pStyle w:val="ConsPlusTitle"/>
        <w:jc w:val="center"/>
      </w:pPr>
    </w:p>
    <w:p w:rsidR="002E2757" w:rsidRDefault="002E2757">
      <w:pPr>
        <w:pStyle w:val="ConsPlusTitle"/>
        <w:jc w:val="center"/>
      </w:pPr>
      <w:r>
        <w:t>ПОСТАНОВЛЕНИЕ</w:t>
      </w:r>
    </w:p>
    <w:p w:rsidR="002E2757" w:rsidRDefault="002E2757">
      <w:pPr>
        <w:pStyle w:val="ConsPlusTitle"/>
        <w:jc w:val="center"/>
      </w:pPr>
      <w:r>
        <w:t>от 29 сентября 2017 г. N 228</w:t>
      </w:r>
    </w:p>
    <w:p w:rsidR="002E2757" w:rsidRDefault="002E2757">
      <w:pPr>
        <w:pStyle w:val="ConsPlusTitle"/>
        <w:jc w:val="center"/>
      </w:pPr>
    </w:p>
    <w:p w:rsidR="002E2757" w:rsidRDefault="002E2757">
      <w:pPr>
        <w:pStyle w:val="ConsPlusTitle"/>
        <w:jc w:val="center"/>
      </w:pPr>
      <w:r>
        <w:t>ОБ УТВЕРЖДЕНИИ ПОЛОЖЕНИЯ О ГЛАВНОМ УПРАВЛЕНИИ РЕГИОНАЛЬНОГО</w:t>
      </w:r>
    </w:p>
    <w:p w:rsidR="002E2757" w:rsidRDefault="002E2757">
      <w:pPr>
        <w:pStyle w:val="ConsPlusTitle"/>
        <w:jc w:val="center"/>
      </w:pPr>
      <w:r>
        <w:t>ГОСУДАРСТВЕННОГО НАДЗОРА В ОБЛАСТИ ТЕХНИЧЕСКОГО СОСТОЯНИЯ</w:t>
      </w:r>
    </w:p>
    <w:p w:rsidR="002E2757" w:rsidRDefault="002E2757">
      <w:pPr>
        <w:pStyle w:val="ConsPlusTitle"/>
        <w:jc w:val="center"/>
      </w:pPr>
      <w:r>
        <w:t>САМОХОДНЫХ МАШИН И ДРУГИХ ВИДОВ ТЕХНИКИ РЯЗАНСКОЙ ОБЛАСТИ</w:t>
      </w:r>
    </w:p>
    <w:p w:rsidR="002E2757" w:rsidRDefault="002E27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E27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2757" w:rsidRDefault="002E27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2757" w:rsidRDefault="002E27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Рязанской области</w:t>
            </w:r>
            <w:proofErr w:type="gramEnd"/>
          </w:p>
          <w:p w:rsidR="002E2757" w:rsidRDefault="002E27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11.09.2018 </w:t>
            </w:r>
            <w:hyperlink r:id="rId4" w:history="1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29.01.2019 </w:t>
            </w:r>
            <w:hyperlink r:id="rId5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ind w:firstLine="540"/>
        <w:jc w:val="both"/>
      </w:pPr>
      <w:proofErr w:type="gramStart"/>
      <w:r>
        <w:t xml:space="preserve">В соответствии с Законами Рязанской области от 18.04.2008 </w:t>
      </w:r>
      <w:hyperlink r:id="rId6" w:history="1">
        <w:r>
          <w:rPr>
            <w:color w:val="0000FF"/>
          </w:rPr>
          <w:t>N 47-ОЗ</w:t>
        </w:r>
      </w:hyperlink>
      <w:r>
        <w:t xml:space="preserve"> "О системе исполнительных органов государственной власти Рязанской области" и от 18.04.2008 </w:t>
      </w:r>
      <w:hyperlink r:id="rId7" w:history="1">
        <w:r>
          <w:rPr>
            <w:color w:val="0000FF"/>
          </w:rPr>
          <w:t>N 48-ОЗ</w:t>
        </w:r>
      </w:hyperlink>
      <w:r>
        <w:t xml:space="preserve"> "О Правительстве Рязанской области",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Губернатора Рязанской области от 14.05.2008 N 166-пг "О структуре исполнительных органов государственной власти Рязанской области",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Рязанской области от 06.09.2017 N 219 "Об организации центральных исполнительных органов государственной власти Рязанской области</w:t>
      </w:r>
      <w:proofErr w:type="gramEnd"/>
      <w:r>
        <w:t>" Правительство Рязанской области постановляет: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главном управлении регионального государственного надзора в области технического состояния самоходных машин и других видов техники Рязанской области согласно приложению.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Рязанской области В.Е.Артемова.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right"/>
      </w:pPr>
      <w:r>
        <w:t>Губернатор Рязанской области</w:t>
      </w:r>
    </w:p>
    <w:p w:rsidR="002E2757" w:rsidRDefault="002E2757">
      <w:pPr>
        <w:pStyle w:val="ConsPlusNormal"/>
        <w:jc w:val="right"/>
      </w:pPr>
      <w:r>
        <w:t>Н.В.ЛЮБИМОВ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right"/>
        <w:outlineLvl w:val="0"/>
      </w:pPr>
      <w:r>
        <w:t>Приложение</w:t>
      </w:r>
    </w:p>
    <w:p w:rsidR="002E2757" w:rsidRDefault="002E2757">
      <w:pPr>
        <w:pStyle w:val="ConsPlusNormal"/>
        <w:jc w:val="right"/>
      </w:pPr>
      <w:r>
        <w:t>к Постановлению</w:t>
      </w:r>
    </w:p>
    <w:p w:rsidR="002E2757" w:rsidRDefault="002E2757">
      <w:pPr>
        <w:pStyle w:val="ConsPlusNormal"/>
        <w:jc w:val="right"/>
      </w:pPr>
      <w:r>
        <w:t>Правительства Рязанской области</w:t>
      </w:r>
    </w:p>
    <w:p w:rsidR="002E2757" w:rsidRDefault="002E2757">
      <w:pPr>
        <w:pStyle w:val="ConsPlusNormal"/>
        <w:jc w:val="right"/>
      </w:pPr>
      <w:r>
        <w:t>от 29 сентября 2017 г. N 228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Title"/>
        <w:jc w:val="center"/>
      </w:pPr>
      <w:bookmarkStart w:id="0" w:name="P29"/>
      <w:bookmarkEnd w:id="0"/>
      <w:r>
        <w:t>ПОЛОЖЕНИЕ</w:t>
      </w:r>
    </w:p>
    <w:p w:rsidR="002E2757" w:rsidRDefault="002E2757">
      <w:pPr>
        <w:pStyle w:val="ConsPlusTitle"/>
        <w:jc w:val="center"/>
      </w:pPr>
      <w:r>
        <w:t>О ГЛАВНОМ УПРАВЛЕНИИ РЕГИОНАЛЬНОГО ГОСУДАРСТВЕННОГО НАДЗОРА</w:t>
      </w:r>
    </w:p>
    <w:p w:rsidR="002E2757" w:rsidRDefault="002E2757">
      <w:pPr>
        <w:pStyle w:val="ConsPlusTitle"/>
        <w:jc w:val="center"/>
      </w:pPr>
      <w:r>
        <w:t>В ОБЛАСТИ ТЕХНИЧЕСКОГО СОСТОЯНИЯ САМОХОДНЫХ МАШИН И ДРУГИХ</w:t>
      </w:r>
    </w:p>
    <w:p w:rsidR="002E2757" w:rsidRDefault="002E2757">
      <w:pPr>
        <w:pStyle w:val="ConsPlusTitle"/>
        <w:jc w:val="center"/>
      </w:pPr>
      <w:r>
        <w:t>ВИДОВ ТЕХНИКИ РЯЗАНСКОЙ ОБЛАСТИ</w:t>
      </w:r>
    </w:p>
    <w:p w:rsidR="002E2757" w:rsidRDefault="002E27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E27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2757" w:rsidRDefault="002E27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2757" w:rsidRDefault="002E27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Рязанской области</w:t>
            </w:r>
            <w:proofErr w:type="gramEnd"/>
          </w:p>
          <w:p w:rsidR="002E2757" w:rsidRDefault="002E27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11.09.2018 </w:t>
            </w:r>
            <w:hyperlink r:id="rId10" w:history="1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29.01.2019 </w:t>
            </w:r>
            <w:hyperlink r:id="rId11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E2757" w:rsidRDefault="002E2757">
      <w:pPr>
        <w:pStyle w:val="ConsPlusNormal"/>
        <w:jc w:val="both"/>
      </w:pPr>
    </w:p>
    <w:p w:rsidR="002E2757" w:rsidRDefault="002E2757">
      <w:pPr>
        <w:pStyle w:val="ConsPlusTitle"/>
        <w:jc w:val="center"/>
        <w:outlineLvl w:val="1"/>
      </w:pPr>
      <w:r>
        <w:t>I. Общие положения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Главное управление регионального государственного надзора в области технического </w:t>
      </w:r>
      <w:r>
        <w:lastRenderedPageBreak/>
        <w:t>состояния самоходных машин и других видов техники Рязанской области (далее - главное управление) является центральным исполнительным органом государственной власти Рязанской области специальной компетенции, осуществляющим исполнительно-распорядительную деятельность на территории Рязанской области в сфере регионального государственного надзора в области технического состояния и эксплуатации самоходных машин и других видов техники, аттракционов, проводящим государственную политику и осуществляющим</w:t>
      </w:r>
      <w:proofErr w:type="gramEnd"/>
      <w:r>
        <w:t xml:space="preserve"> отраслевое управление по вопросам, отнесенным к его ведению.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Главное управление в своей деятельности руководствуется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актами Министерства сельского хозяйства Российской Федерации, </w:t>
      </w:r>
      <w:hyperlink r:id="rId14" w:history="1">
        <w:r>
          <w:rPr>
            <w:color w:val="0000FF"/>
          </w:rPr>
          <w:t>Уставом</w:t>
        </w:r>
      </w:hyperlink>
      <w:r>
        <w:t xml:space="preserve"> (Основным Законом) Рязанской области, законами Рязанской области, актами Губернатора Рязанской области и Правительства Рязанской области, настоящим Положением, а также иными нормативными правовыми актами.</w:t>
      </w:r>
      <w:proofErr w:type="gramEnd"/>
    </w:p>
    <w:p w:rsidR="002E2757" w:rsidRDefault="002E2757">
      <w:pPr>
        <w:pStyle w:val="ConsPlusNormal"/>
        <w:spacing w:before="220"/>
        <w:ind w:firstLine="540"/>
        <w:jc w:val="both"/>
      </w:pPr>
      <w:r>
        <w:t>3. Главное управление осуществляет свою деятельность как непосредственно, так и во взаимодействии с федеральными органами исполнительной власти, другими центральными и территориальными исполнительными органами государственной власти Рязанской области, органами государственной власти Рязанской области, органами местного самоуправления муниципальных образований Рязанской области (далее - органы местного самоуправления), организациями независимо от форм собственности и организационно-правовой формы.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4. Главное управление обладает правами юридического лица, имеет самостоятельный баланс, счета, открытые в соответствии с законодательством, гербовую печать со своим наименованием, штампы и бланки, необходимые для осуществления деятельности, может от своего имени приобретать и осуществлять имущественные и личные неимущественные права и обязанности.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5. Главное управление имеет необходимое для осуществления своих полномочий имущество, находящееся в государственной собственности Рязанской области и предоставленное ему в установленном порядке во владение и пользование.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6. Финансирование деятельности главного управления осуществляется за счет средств, предусмотренных в областном бюджете.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7. Полное наименование главного управления - главное управление регионального государственного надзора в области технического состояния самоходных машин и других видов техники Рязанской области;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сокращенное наименование - Управление </w:t>
      </w:r>
      <w:proofErr w:type="spellStart"/>
      <w:r>
        <w:t>гостехнадзора</w:t>
      </w:r>
      <w:proofErr w:type="spellEnd"/>
      <w:r>
        <w:t xml:space="preserve"> Рязанской области.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8. Местонахождение главного управления: 390006, г. Рязань, ул. Есенина, д. 9.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Title"/>
        <w:jc w:val="center"/>
        <w:outlineLvl w:val="1"/>
      </w:pPr>
      <w:r>
        <w:t>II. Цели и основные задачи главного управления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ind w:firstLine="540"/>
        <w:jc w:val="both"/>
      </w:pPr>
      <w:r>
        <w:t>1. Главное управление создано в целях осуществления регионального государственного надзора в области технического состояния и эксплуатации самоходных машин и других видов техники, аттракционов в Рязанской области.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2. Основными задачами главного управления являются: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1)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в Рязанской </w:t>
      </w:r>
      <w:r>
        <w:lastRenderedPageBreak/>
        <w:t>области;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2) реализация единой государственной политики в области защиты прав юридических лиц, индивидуальных предпринимателей и соблюдение законодательства Российской Федерации в области защиты прав юридических лиц, индивидуальных предпринимателей при осуществлении регионального государственного надзора в области технического состояния и эксплуатации самоходных машин и других видов техники, аттракционов в Рязанской области;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3) обеспечение приоритета целей и задач по содействию развитию конкуренции при реализации полномочий главного управления.</w:t>
      </w:r>
    </w:p>
    <w:p w:rsidR="002E2757" w:rsidRDefault="002E275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Рязанской области от 11.09.2018 N 265)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Title"/>
        <w:jc w:val="center"/>
        <w:outlineLvl w:val="1"/>
      </w:pPr>
      <w:r>
        <w:t>III. Полномочия главного управления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ind w:firstLine="540"/>
        <w:jc w:val="both"/>
      </w:pPr>
      <w:r>
        <w:t>1. Главное управление осуществляет следующие полномочия: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1) подготовка предложений Правительству Рязанской области: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по проектам региональных программ в сфере регионального государственного надзора в области технического состояния и эксплуатации самоходных машин и других видов техники, аттракционов;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по утверждению перечня должностных лиц главного управления, уполномоченных на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(далее - государственные инженеры-инспекторы </w:t>
      </w:r>
      <w:proofErr w:type="spellStart"/>
      <w:r>
        <w:t>гостехнадзора</w:t>
      </w:r>
      <w:proofErr w:type="spellEnd"/>
      <w:r>
        <w:t>);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>2) подготовка в установленном порядке проектов нормативных правовых актов Рязанской области, в том числе о внесении соответствующих изменений, признании утратившими силу отдельных норм или нормативных правовых актов Рязанской области по вопросам, относящимся к сфере деятельности главного управления, противоречащих вновь принятым федеральным нормативным правовым актам и (или) нормативным правовым актам Рязанской области, а также утративших свою значимость;</w:t>
      </w:r>
      <w:proofErr w:type="gramEnd"/>
    </w:p>
    <w:p w:rsidR="002E2757" w:rsidRDefault="002E2757">
      <w:pPr>
        <w:pStyle w:val="ConsPlusNormal"/>
        <w:spacing w:before="220"/>
        <w:ind w:firstLine="540"/>
        <w:jc w:val="both"/>
      </w:pPr>
      <w:r>
        <w:t>3) принятие по вопросам, относящимся к компетенции главного управления, правовых актов нормативного характера - постановлений, которые действуют на всей территории Рязанской области;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4) организация и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в Рязанской области, включающего в себя: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>надзор за техническим состоянием и эксплуатацией тракторов, самоходных дорожно-строительных и иных машин с рабочим объемом двигателя внутреннего сгорания более 50 куб. см или максимальной мощностью электродвигателя более 4 кВт, а также прицепов к ним, включая автомототранспортные средства, имеющие максимальную конструктивную скорость 50 км/час и менее, а также не предназначенные для движения по дорогам общего пользования (далее - самоходные машины и</w:t>
      </w:r>
      <w:proofErr w:type="gramEnd"/>
      <w:r>
        <w:t xml:space="preserve"> другие виды техники), аттракционов в процессе использования независимо от их принадлежности (кроме машин Вооруженных Сил и других войск Российской Федерации, а также параметров машин, подконтрольных Федеральной службе по </w:t>
      </w:r>
      <w:r>
        <w:lastRenderedPageBreak/>
        <w:t>экологическому, технологическому и атомному надзору) по нормативам, обеспечивающим безопасность для жизни, здоровья людей и имущества, охрану окружающей среды;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>надзор в агропромышленном комплексе за соблюдением правил и норм эксплуатации самоходных машин и других видов техники в части обеспечения безопасности для жизни и здоровья людей, сохранности имущества, охраны окружающей среды (кроме параметров, подконтрольных Федеральной службе по экологическому, технологическому и атомному надзору), а также правил, регламентируемых стандартами, другими нормативными документами и документацией;</w:t>
      </w:r>
      <w:proofErr w:type="gramEnd"/>
    </w:p>
    <w:p w:rsidR="002E2757" w:rsidRDefault="002E2757">
      <w:pPr>
        <w:pStyle w:val="ConsPlusNormal"/>
        <w:spacing w:before="220"/>
        <w:ind w:firstLine="540"/>
        <w:jc w:val="both"/>
      </w:pPr>
      <w:r>
        <w:t>надзор в агропромышленном комплексе за соблюдением установленного порядка организации и проведения сертификации работ и услуг в сфере технической эксплуатации самоходных машин и других видов техники;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 xml:space="preserve">контроль за исполнением установленной федеральным законодательством обязанности по страхованию гражданской ответственности владельцев транспортных средств при регистрации, организации и проведении технического осмотра самоходных машин и других видов техники, зарегистрированных органами </w:t>
      </w:r>
      <w:proofErr w:type="spellStart"/>
      <w:r>
        <w:t>гостехнадзора</w:t>
      </w:r>
      <w:proofErr w:type="spellEnd"/>
      <w:r>
        <w:t>, и осуществлении иных полномочий в области надзора за техническим состоянием транспортных средств в процессе их использования;</w:t>
      </w:r>
      <w:proofErr w:type="gramEnd"/>
    </w:p>
    <w:p w:rsidR="002E2757" w:rsidRDefault="002E2757">
      <w:pPr>
        <w:pStyle w:val="ConsPlusNormal"/>
        <w:spacing w:before="220"/>
        <w:ind w:firstLine="540"/>
        <w:jc w:val="both"/>
      </w:pPr>
      <w:r>
        <w:t>5) организация и проведение мониторинга эффективности регионального государственного надзора в области технического состояния и эксплуатации самоходных машин и других видов техники, аттракционов в соответствии с показателями и методиками, утверждаемыми Правительством Российской Федерации;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>6) государственная регистрация тракторов, самоходных дорожно-строительных и иных машин с рабочим объемом двигателя внутреннего сгорания более 50 куб. см или максимальной мощностью электродвигателя более 4 кВт и прицепов к ним, включая автомототранспортные средства, имеющие максимальную конструктивную скорость 50 км/час и менее, а также не предназначенные для движения по автомобильным дорогам общего пользования, за исключением транспортных средств, регистрируемых военными автомобильными</w:t>
      </w:r>
      <w:proofErr w:type="gramEnd"/>
      <w:r>
        <w:t xml:space="preserve"> инспекциями (автомобильными службами) федеральных органов исполнительной власти, в которых предусмотрена военная служба, и иных организаций, имеющих воинские формирования;</w:t>
      </w:r>
    </w:p>
    <w:p w:rsidR="002E2757" w:rsidRDefault="002E2757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7) государственная регистрация аттракционов в порядке, установленном Правительством Российской Федерации;</w:t>
      </w:r>
    </w:p>
    <w:p w:rsidR="002E2757" w:rsidRDefault="002E275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Рязанской области от 29.01.2019 N 8)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8</w:t>
        </w:r>
      </w:hyperlink>
      <w:r>
        <w:t xml:space="preserve">) проведение технического осмотра самоходных машин и других видов техники, зарегистрированных органами </w:t>
      </w:r>
      <w:proofErr w:type="spellStart"/>
      <w:r>
        <w:t>гостехнадзора</w:t>
      </w:r>
      <w:proofErr w:type="spellEnd"/>
      <w:r>
        <w:t>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27" w:history="1">
        <w:proofErr w:type="gramStart"/>
        <w:r>
          <w:rPr>
            <w:color w:val="0000FF"/>
          </w:rPr>
          <w:t>9</w:t>
        </w:r>
      </w:hyperlink>
      <w:r>
        <w:t>) допуск граждан к управлению тракторами, самоходными дорожно-строительными машинами и другими наземными безрельсовыми механическими транспортными средствами с независимым приводом, имеющими двигатель внутреннего сгорания объемом свыше 50 куб. см или электродвигатель максимальной мощностью более 4 кВт (за исключением предназначенных для движения по автомобильным дорогам общего пользования автомототранспортных средств, имеющих максимальную конструктивную скорость более 50 км/час, и боевой самоходной техники Вооруженных</w:t>
      </w:r>
      <w:proofErr w:type="gramEnd"/>
      <w:r>
        <w:t xml:space="preserve"> </w:t>
      </w:r>
      <w:proofErr w:type="gramStart"/>
      <w:r>
        <w:t>Сил Российской Федерации, других войск, воинских формирований и органов, выполняющих задачи в области обороны и безопасности государства), выдача документов, подтверждающих наличие права на управление самоходными машинами;</w:t>
      </w:r>
      <w:proofErr w:type="gramEnd"/>
    </w:p>
    <w:p w:rsidR="002E2757" w:rsidRDefault="002E2757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10</w:t>
        </w:r>
      </w:hyperlink>
      <w:r>
        <w:t xml:space="preserve">) выдача учебным учреждениям обязательных свидетельств о соответствии требованиям </w:t>
      </w:r>
      <w:r>
        <w:lastRenderedPageBreak/>
        <w:t xml:space="preserve">оборудования и оснащенности образовательного процесса для рассмотрения вопроса соответствующими органами об аккредитации и </w:t>
      </w:r>
      <w:proofErr w:type="gramStart"/>
      <w:r>
        <w:t>выдаче</w:t>
      </w:r>
      <w:proofErr w:type="gramEnd"/>
      <w:r>
        <w:t xml:space="preserve"> указанным учреждениям лицензий на право подготовки трактористов и машинистов самоходных машин;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11</w:t>
        </w:r>
      </w:hyperlink>
      <w:r>
        <w:t>) осуществление в пределах своей компетенции производства по делам об административных правонарушениях;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12</w:t>
        </w:r>
      </w:hyperlink>
      <w:r>
        <w:t>) осуществление бюджетных полномочий главного распорядителя и получателя средств областного бюджета, предусмотренных на содержание главного управления и реализацию возложенных на главное управление полномочий;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13</w:t>
        </w:r>
      </w:hyperlink>
      <w:r>
        <w:t>) осуществление бюджетных полномочий администратора доходов областного бюджета, закрепляемых за главным управлением;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14</w:t>
        </w:r>
      </w:hyperlink>
      <w:r>
        <w:t>) организация и проведение семинаров, конференций, выставок по вопросам, относящимся к сфере деятельности главного управления, принятие участия в региональных, всероссийских и международных выставках и ярмарках, конференциях и семинарах;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15</w:t>
        </w:r>
      </w:hyperlink>
      <w:r>
        <w:t>) обеспечение объективного, всестороннего и своевременного рассмотрения обращений граждан и юридических лиц по вопросам, относящимся к сфере деятельности главного управления, и дача ответов на них в порядке, установленном законодательством;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16</w:t>
        </w:r>
      </w:hyperlink>
      <w:r>
        <w:t>) обеспечение защиты сведений, составляющих государственную тайну, и технической защиты информации;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17</w:t>
        </w:r>
      </w:hyperlink>
      <w:r>
        <w:t>) осуществление полномочий в области мобилизационной подготовки и мобилизации в соответствии с действующим законодательством;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18</w:t>
        </w:r>
      </w:hyperlink>
      <w:r>
        <w:t>) выполнение мероприятий по гражданской обороне и защите населения, предупреждению и ликвидации чрезвычайных ситуаций, обеспечению пожарной безопасности в главном управлении;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19</w:t>
        </w:r>
      </w:hyperlink>
      <w:r>
        <w:t>) осуществление мер по противодействию коррупции в главном управлении в соответствии с действующим законодательством;</w:t>
      </w:r>
    </w:p>
    <w:p w:rsidR="002E2757" w:rsidRDefault="002E2757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20</w:t>
        </w:r>
      </w:hyperlink>
      <w:r>
        <w:t>) главное управление осуществляет иные полномочия, предусмотренные законодательством.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2. Главное управление с целью реализации полномочий в установленной сфере деятельности имеет право: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1) запрашивать и получать в установленном порядке необходимые сведения;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2) заключать соглашения о взаимодействии по вопросам, относящимся к компетенции главного управления, с органами местного самоуправления, а также по поручению Губернатора Рязанской области с органами государственной власти Российской Федерации;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3) рассматривать в установленном порядке проекты правовых актов и иных документов, относящихся к компетенции главного управления, с целью их согласования;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4) проводить проверки в соответствии с полномочиями, определенными настоящим Положением;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 xml:space="preserve">5) являясь в соответствии с законодательством Рязанской области главным распорядителем средств областного бюджета, выступать в суде, арбитражном суде от имени Рязанской области в качестве представителя ответчика по искам к Рязанской области о возмещении вреда, причиненного физическим и юридическим лицам в результате незаконных действий </w:t>
      </w:r>
      <w:r>
        <w:lastRenderedPageBreak/>
        <w:t>(бездействия) главного управления или его должностных лиц, в том числе в результате издания актов главного управления, не</w:t>
      </w:r>
      <w:proofErr w:type="gramEnd"/>
      <w:r>
        <w:t xml:space="preserve"> </w:t>
      </w:r>
      <w:proofErr w:type="gramStart"/>
      <w:r>
        <w:t>соответствующих</w:t>
      </w:r>
      <w:proofErr w:type="gramEnd"/>
      <w:r>
        <w:t xml:space="preserve"> закону или иному нормативному правовому акту;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6) предъявлять иски в арбитражные суды и суды общей юрисдикции по вопросам, отнесенным к компетенции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7) включать представителей главного управления в установленном порядке в состав коллегий, комиссий, советов, иных совещательных и консультативных органов;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8) главное управление имеет иные права, предусмотренные законодательством.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Title"/>
        <w:jc w:val="center"/>
        <w:outlineLvl w:val="1"/>
      </w:pPr>
      <w:r>
        <w:t>IV. Организация деятельности главного управления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ind w:firstLine="540"/>
        <w:jc w:val="both"/>
      </w:pPr>
      <w:r>
        <w:t>1. Главное управление возглавляет начальник, назначаемый на должность и освобождаемый от должности Губернатором Рязанской области в установленном законом порядке.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Начальник главного управления является главным государственным инженером-инспектором </w:t>
      </w:r>
      <w:proofErr w:type="spellStart"/>
      <w:r>
        <w:t>гостехнадзора</w:t>
      </w:r>
      <w:proofErr w:type="spellEnd"/>
      <w:r>
        <w:t xml:space="preserve"> Рязанской области.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2. Начальник главного управления несет персональную ответственность за выполнение возложенных на главное управление задач и осуществление главным управлением своих полномочий.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3. Начальник главного управления имеет первого заместителя и (или) заместителей, назначаемых на должность и освобождаемых от должности начальником главного управления по предварительному согласованию с Губернатором Рязанской области в соответствии с действующим законодательством.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В случае временного отсутствия начальника главного управления его обязанности исполняет первый заместитель или один из заместителей в соответствии с приказом начальника главного управления.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4. Начальник главного управления: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1) осуществляет руководство деятельностью главного управления на основе единоначалия в соответствии с законодательством и настоящим Положением;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2) действует без доверенности от имени главного управления, представляет его в суде, арбитражном суде, органах государственной власти, органах местного самоуправления и организациях, выдает доверенности;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3) от имени главного управления и в пределах своей компетенции заключает договоры, соглашения, совершает сделки и иные юридические действия в установленном порядке;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4) издает в пределах своей компетенции приказы, дает указания по вопросам, связанным с организацией деятельности главного управления, подлежащие обязательному исполнению государственными гражданскими служащими Рязанской области, проходящими государственную гражданскую службу в главном управлении (далее - гражданские служащие), и иными работниками главного управления, организует и контролирует их исполнение;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5) подписывает в пределах своих полномочий постановления главного управления, организует и контролирует их исполнение;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6) вносит в установленном порядке на рассмотрение Губернатора Рязанской области и Правительства Рязанской области проекты нормативных правовых актов Рязанской области, </w:t>
      </w:r>
      <w:r>
        <w:lastRenderedPageBreak/>
        <w:t>предложения по вопросам, относящимся к сфере деятельности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7) обеспечивает своевременную и качественную работу по приведению нормативных правовых актов Рязанской области по вопросам, относящимся к сфере деятельности главного управления, в соответствие с вновь принятыми федеральными нормативными правовыми актами и (или) нормативными правовыми актами Рязанской области;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8) разрабатывает и вносит в Правительство Рязанской области проекты Положения, структуры и предельной штатной численности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9) утверждает штатное расписание главного управления, а также внесение в него изменений в пределах утвержденной Правительством Рязанской области предельной штатной численности и фонда оплаты труда;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10) утверждает бюджетную смету на содержание главного управления в пределах средств, предусмотренных законом Рязанской области об областном бюджете на соответствующий финансовый год и плановый период;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11) распределяет обязанности между первым заместителем и заместителями начальника главного управления, утверждает их должностные регламенты, а также должностные регламенты по должностям государственной гражданской службы Рязанской области, учрежденным в главном управлении;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12) утверждает положения о структурных подразделениях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13) является представителем нанимателя по отношению к первому заместителю и заместителям начальника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proofErr w:type="gramStart"/>
      <w:r>
        <w:t>14) назначает на должности государственной гражданской службы Рязанской области, переводит и увольняет с государственной гражданской службы Рязанской области гражданских служащих, замещающих должности государственной гражданской службы в главном управлении, заключает и расторгает с ними служебные контракты, применяет к ним поощрения и меры дисциплинарного взыскания как представитель нанимателя, решает в соответствии с законодательством иные вопросы, связанные с прохождением ими государственной гражданской службы</w:t>
      </w:r>
      <w:proofErr w:type="gramEnd"/>
      <w:r>
        <w:t xml:space="preserve"> Рязанской области в главном управлении;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15) принимает на работу, переводит и увольняет с работы иных работников главного управления, заключает и расторгает с ними трудовые договоры (контракты), применяет к ним поощрения и меры дисциплинарного взыскания, осуществляет иные полномочия работодателя, предусмотренные действующим законодательством;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16) может иметь помощников (советников) на общественных началах, осуществляющих свою деятельность в соответствии с Положением, утверждаемым правовым актом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17) вносит в установленном порядке предложения о награждении гражданских служащих и иных работников главного управления;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18) организует соблюдение в главном управлении режима использования документации, содержащей сведения, составляющие государственную тайну, а также конфиденциальной информации;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19) организует проведение мероприятий по гражданской обороне в главном управлении;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20) организует мобилизационную </w:t>
      </w:r>
      <w:proofErr w:type="gramStart"/>
      <w:r>
        <w:t>подготовку</w:t>
      </w:r>
      <w:proofErr w:type="gramEnd"/>
      <w:r>
        <w:t xml:space="preserve"> и перевод главного управления на работу в условиях военного времени;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lastRenderedPageBreak/>
        <w:t>21) проводит личный прием граждан в главном управлении и организует личный прием граждан уполномоченными лицами главного управления в установленном законодательством порядке;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22) осуществляет иные полномочия в соответствии с законодательством Российской Федерации и законодательством Рязанской области.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5. Главное управление осуществляет в пределах своей компетенции и в соответствии с законодательством Российской Федерации закупки товаров, работ, услуг для обеспечения нужд Рязанской области.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6. Главное управление в установленном порядке ведет в соответствии со своей компетенцией свод (перечень) нормативных правовых актов главного управления и заключенных договоров и соглашений, в том числе с указанием объема бюджетных средств, необходимых для их исполнения.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 xml:space="preserve">7. Государственные инженеры-инспекторы </w:t>
      </w:r>
      <w:proofErr w:type="spellStart"/>
      <w:r>
        <w:t>гостехнадзора</w:t>
      </w:r>
      <w:proofErr w:type="spellEnd"/>
      <w:r>
        <w:t xml:space="preserve"> пользуются правом ношения форменной одежды, нагрудного знака и знаков различия в соответствии с нормами, утвержденными в установленном порядке Министерством сельского хозяйства Российской Федерации</w:t>
      </w:r>
    </w:p>
    <w:p w:rsidR="002E2757" w:rsidRDefault="002E2757">
      <w:pPr>
        <w:pStyle w:val="ConsPlusNormal"/>
        <w:spacing w:before="220"/>
        <w:ind w:firstLine="540"/>
        <w:jc w:val="both"/>
      </w:pPr>
      <w:r>
        <w:t>8. Главное управление может быть переименовано, реорганизовано и упразднено в соответствии с действующим законодательством.</w:t>
      </w: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jc w:val="both"/>
      </w:pPr>
    </w:p>
    <w:p w:rsidR="002E2757" w:rsidRDefault="002E27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4C4B" w:rsidRDefault="00064C4B"/>
    <w:sectPr w:rsidR="00064C4B" w:rsidSect="00BE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757"/>
    <w:rsid w:val="00064C4B"/>
    <w:rsid w:val="002E2757"/>
    <w:rsid w:val="00A1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27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27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F056770C6132F66B3DD002973775607439C728905124679C7147A8D7B802F8514B59197262949FADD6416A0B2E936A90IEA1I" TargetMode="External"/><Relationship Id="rId13" Type="http://schemas.openxmlformats.org/officeDocument/2006/relationships/hyperlink" Target="consultantplus://offline/ref=91F056770C6132F66B3DD014945B2B6A753A9E209903713191754FFA80B85EBD0742514D3D26C58CACD65EI6A3I" TargetMode="External"/><Relationship Id="rId18" Type="http://schemas.openxmlformats.org/officeDocument/2006/relationships/hyperlink" Target="consultantplus://offline/ref=91F056770C6132F66B3DD002973775607439C728905329619C7047A8D7B802F8514B59196062CC93AED65F6F083BC53BD5BD10F0760B5842D21D2255I1ADI" TargetMode="External"/><Relationship Id="rId26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1F056770C6132F66B3DD002973775607439C728905228659C7147A8D7B802F8514B59196062CC93AED65F6B0E3BC53BD5BD10F0760B5842D21D2255I1ADI" TargetMode="External"/><Relationship Id="rId34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7" Type="http://schemas.openxmlformats.org/officeDocument/2006/relationships/hyperlink" Target="consultantplus://offline/ref=91F056770C6132F66B3DD002973775607439C728905225649B7747A8D7B802F8514B59197262949FADD6416A0B2E936A90IEA1I" TargetMode="External"/><Relationship Id="rId12" Type="http://schemas.openxmlformats.org/officeDocument/2006/relationships/hyperlink" Target="consultantplus://offline/ref=91F056770C6132F66B3DD002973775607439C728905228659C7147A8D7B802F8514B59196062CC93AED65F6A093BC53BD5BD10F0760B5842D21D2255I1ADI" TargetMode="External"/><Relationship Id="rId17" Type="http://schemas.openxmlformats.org/officeDocument/2006/relationships/hyperlink" Target="consultantplus://offline/ref=91F056770C6132F66B3DD002973775607439C728905228659C7147A8D7B802F8514B59196062CC93AED65F6A083BC53BD5BD10F0760B5842D21D2255I1ADI" TargetMode="External"/><Relationship Id="rId25" Type="http://schemas.openxmlformats.org/officeDocument/2006/relationships/hyperlink" Target="consultantplus://offline/ref=91F056770C6132F66B3DD002973775607439C728905228659C7147A8D7B802F8514B59196062CC93AED65F6B093BC53BD5BD10F0760B5842D21D2255I1ADI" TargetMode="External"/><Relationship Id="rId33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8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1F056770C6132F66B3DD002973775607439C728905228659C7147A8D7B802F8514B59196062CC93AED65F6A083BC53BD5BD10F0760B5842D21D2255I1ADI" TargetMode="External"/><Relationship Id="rId20" Type="http://schemas.openxmlformats.org/officeDocument/2006/relationships/hyperlink" Target="consultantplus://offline/ref=91F056770C6132F66B3DD002973775607439C728905228659C7147A8D7B802F8514B59196062CC93AED65F6A063BC53BD5BD10F0760B5842D21D2255I1ADI" TargetMode="External"/><Relationship Id="rId29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1F056770C6132F66B3DD002973775607439C72890562F6C9A7047A8D7B802F8514B59196062CC93AED65F680A3BC53BD5BD10F0760B5842D21D2255I1ADI" TargetMode="External"/><Relationship Id="rId11" Type="http://schemas.openxmlformats.org/officeDocument/2006/relationships/hyperlink" Target="consultantplus://offline/ref=91F056770C6132F66B3DD002973775607439C728905228659C7147A8D7B802F8514B59196062CC93AED65F6A0A3BC53BD5BD10F0760B5842D21D2255I1ADI" TargetMode="External"/><Relationship Id="rId24" Type="http://schemas.openxmlformats.org/officeDocument/2006/relationships/hyperlink" Target="consultantplus://offline/ref=91F056770C6132F66B3DD002973775607439C728905228659C7147A8D7B802F8514B59196062CC93AED65F6B0A3BC53BD5BD10F0760B5842D21D2255I1ADI" TargetMode="External"/><Relationship Id="rId32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7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91F056770C6132F66B3DD002973775607439C728905228659C7147A8D7B802F8514B59196062CC93AED65F6A0A3BC53BD5BD10F0760B5842D21D2255I1ADI" TargetMode="External"/><Relationship Id="rId15" Type="http://schemas.openxmlformats.org/officeDocument/2006/relationships/hyperlink" Target="consultantplus://offline/ref=91F056770C6132F66B3DD002973775607439C728905228659C7147A8D7B802F8514B59196062CC93AED65F6A083BC53BD5BD10F0760B5842D21D2255I1ADI" TargetMode="External"/><Relationship Id="rId23" Type="http://schemas.openxmlformats.org/officeDocument/2006/relationships/hyperlink" Target="consultantplus://offline/ref=91F056770C6132F66B3DD002973775607439C728905228659C7147A8D7B802F8514B59196062CC93AED65F6B0B3BC53BD5BD10F0760B5842D21D2255I1ADI" TargetMode="External"/><Relationship Id="rId28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6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10" Type="http://schemas.openxmlformats.org/officeDocument/2006/relationships/hyperlink" Target="consultantplus://offline/ref=91F056770C6132F66B3DD002973775607439C728905329619C7047A8D7B802F8514B59196062CC93AED65F6F083BC53BD5BD10F0760B5842D21D2255I1ADI" TargetMode="External"/><Relationship Id="rId19" Type="http://schemas.openxmlformats.org/officeDocument/2006/relationships/hyperlink" Target="consultantplus://offline/ref=91F056770C6132F66B3DD002973775607439C728905228659C7147A8D7B802F8514B59196062CC93AED65F6A063BC53BD5BD10F0760B5842D21D2255I1ADI" TargetMode="External"/><Relationship Id="rId31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4" Type="http://schemas.openxmlformats.org/officeDocument/2006/relationships/hyperlink" Target="consultantplus://offline/ref=91F056770C6132F66B3DD002973775607439C728905329619C7047A8D7B802F8514B59196062CC93AED65F6F083BC53BD5BD10F0760B5842D21D2255I1ADI" TargetMode="External"/><Relationship Id="rId9" Type="http://schemas.openxmlformats.org/officeDocument/2006/relationships/hyperlink" Target="consultantplus://offline/ref=91F056770C6132F66B3DD002973775607439C72890512D62987147A8D7B802F8514B59197262949FADD6416A0B2E936A90IEA1I" TargetMode="External"/><Relationship Id="rId14" Type="http://schemas.openxmlformats.org/officeDocument/2006/relationships/hyperlink" Target="consultantplus://offline/ref=91F056770C6132F66B3DD002973775607439C72890522D67997447A8D7B802F8514B59197262949FADD6416A0B2E936A90IEA1I" TargetMode="External"/><Relationship Id="rId22" Type="http://schemas.openxmlformats.org/officeDocument/2006/relationships/hyperlink" Target="consultantplus://offline/ref=91F056770C6132F66B3DD002973775607439C728905228659C7147A8D7B802F8514B59196062CC93AED65F6B0D3BC53BD5BD10F0760B5842D21D2255I1ADI" TargetMode="External"/><Relationship Id="rId27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0" Type="http://schemas.openxmlformats.org/officeDocument/2006/relationships/hyperlink" Target="consultantplus://offline/ref=91F056770C6132F66B3DD002973775607439C728905228659C7147A8D7B802F8514B59196062CC93AED65F6B073BC53BD5BD10F0760B5842D21D2255I1ADI" TargetMode="External"/><Relationship Id="rId35" Type="http://schemas.openxmlformats.org/officeDocument/2006/relationships/hyperlink" Target="consultantplus://offline/ref=91F056770C6132F66B3DD002973775607439C728905228659C7147A8D7B802F8514B59196062CC93AED65F6B073BC53BD5BD10F0760B5842D21D2255I1A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4049</Words>
  <Characters>23080</Characters>
  <Application>Microsoft Office Word</Application>
  <DocSecurity>0</DocSecurity>
  <Lines>192</Lines>
  <Paragraphs>54</Paragraphs>
  <ScaleCrop>false</ScaleCrop>
  <Company>Microsoft</Company>
  <LinksUpToDate>false</LinksUpToDate>
  <CharactersWithSpaces>27075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Sandrykin</dc:creator>
  <cp:lastModifiedBy>Sandrykin</cp:lastModifiedBy>
  <cp:revision>1</cp:revision>
  <dcterms:created xsi:type="dcterms:W3CDTF">2019-04-30T08:00:00Z</dcterms:created>
  <dcterms:modified xsi:type="dcterms:W3CDTF">2019-04-30T08:00:00Z</dcterms:modified>
</cp:coreProperties>
</file>