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03" w:rsidRDefault="00B90703">
      <w:pPr>
        <w:pStyle w:val="ConsPlusTitle"/>
        <w:jc w:val="center"/>
      </w:pPr>
      <w:r>
        <w:t>ПРАВИТЕЛЬСТВО РЯЗАНСКОЙ ОБЛАСТИ</w:t>
      </w:r>
    </w:p>
    <w:p w:rsidR="00B90703" w:rsidRDefault="00B90703">
      <w:pPr>
        <w:pStyle w:val="ConsPlusTitle"/>
        <w:jc w:val="center"/>
      </w:pPr>
    </w:p>
    <w:p w:rsidR="00B90703" w:rsidRDefault="00B90703">
      <w:pPr>
        <w:pStyle w:val="ConsPlusTitle"/>
        <w:jc w:val="center"/>
      </w:pPr>
      <w:r>
        <w:t>ПОСТАНОВЛЕНИЕ</w:t>
      </w:r>
    </w:p>
    <w:p w:rsidR="00B90703" w:rsidRDefault="00B90703">
      <w:pPr>
        <w:pStyle w:val="ConsPlusTitle"/>
        <w:jc w:val="center"/>
      </w:pPr>
      <w:r>
        <w:t>от 6 сентября 2017 г. N 219</w:t>
      </w:r>
    </w:p>
    <w:p w:rsidR="00B90703" w:rsidRDefault="00B90703">
      <w:pPr>
        <w:pStyle w:val="ConsPlusTitle"/>
        <w:jc w:val="center"/>
      </w:pPr>
    </w:p>
    <w:p w:rsidR="00B90703" w:rsidRDefault="00B90703">
      <w:pPr>
        <w:pStyle w:val="ConsPlusTitle"/>
        <w:jc w:val="center"/>
      </w:pPr>
      <w:r>
        <w:t>ОБ ОРГАНИЗАЦИИ ЦЕНТРАЛЬНЫХ ИСПОЛНИТЕЛЬНЫХ ОРГАНОВ</w:t>
      </w:r>
    </w:p>
    <w:p w:rsidR="00B90703" w:rsidRDefault="00B90703">
      <w:pPr>
        <w:pStyle w:val="ConsPlusTitle"/>
        <w:jc w:val="center"/>
      </w:pPr>
      <w:r>
        <w:t>ГОСУДАРСТВЕННОЙ ВЛАСТИ РЯЗАНСКОЙ ОБЛАСТИ</w:t>
      </w:r>
    </w:p>
    <w:p w:rsidR="00B90703" w:rsidRDefault="00B9070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907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0703" w:rsidRDefault="00B907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703" w:rsidRDefault="00B9070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Рязанской области</w:t>
            </w:r>
            <w:proofErr w:type="gramEnd"/>
          </w:p>
          <w:p w:rsidR="00B90703" w:rsidRDefault="00B907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18.09.2017 </w:t>
            </w:r>
            <w:hyperlink r:id="rId4" w:history="1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 xml:space="preserve">, от 02.10.2017 </w:t>
            </w:r>
            <w:hyperlink r:id="rId5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90703" w:rsidRDefault="00B90703">
      <w:pPr>
        <w:pStyle w:val="ConsPlusNormal"/>
        <w:jc w:val="center"/>
      </w:pPr>
    </w:p>
    <w:p w:rsidR="00B90703" w:rsidRDefault="00B90703">
      <w:pPr>
        <w:pStyle w:val="ConsPlusNormal"/>
        <w:ind w:firstLine="540"/>
        <w:jc w:val="both"/>
      </w:pPr>
      <w:r>
        <w:t xml:space="preserve">В целях оптимизации структуры центральных исполнительных органов государственной власти Рязанской области, руководствуясь </w:t>
      </w:r>
      <w:hyperlink r:id="rId6" w:history="1">
        <w:r>
          <w:rPr>
            <w:color w:val="0000FF"/>
          </w:rPr>
          <w:t>Законом</w:t>
        </w:r>
      </w:hyperlink>
      <w:r>
        <w:t xml:space="preserve"> Рязанской области от 18.04.2008 N 47-ОЗ "О системе исполнительных органов государственной власти Рязанской области",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Губернатора Рязанской области от 14.05.2008 N 166-пг "О структуре исполнительных органов государственной власти Рязанской области", Правительство Рязанской области постановляет:</w:t>
      </w:r>
    </w:p>
    <w:p w:rsidR="00B90703" w:rsidRDefault="00B90703">
      <w:pPr>
        <w:pStyle w:val="ConsPlusNormal"/>
        <w:spacing w:before="220"/>
        <w:ind w:firstLine="540"/>
        <w:jc w:val="both"/>
      </w:pPr>
      <w:bookmarkStart w:id="0" w:name="P13"/>
      <w:bookmarkEnd w:id="0"/>
      <w:r>
        <w:t>1. Создать следующие центральные исполнительные органы государственной власти Рязанской области: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министерство промышленности и экономического развития Рязанской области путем реорганизации в форме слияния министерства экономического развития и торговли Рязанской области и министерства промышленности, инновационных и информационных технологий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министерство труда и социальной защиты населения Рязанской области путем реорганизации в форме слияния министерства труда и занятости населения Рязанской области и министерства социальной защиты населения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министерство по делам территорий и информационной политике Рязанской области путем реорганизации в форме слияния министерства по делам территориальных образований и общественных объединений Рязанской области и министерства печати и массовых коммуникаций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главное управление регионального государственного надзора в области технического состояния самоходных машин и других видов техники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главное управление контроля и противодействия коррупции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главное управление по взаимодействию с федеральными территориальными органами Рязанской области.</w:t>
      </w:r>
    </w:p>
    <w:p w:rsidR="00B90703" w:rsidRDefault="00B90703">
      <w:pPr>
        <w:pStyle w:val="ConsPlusNormal"/>
        <w:jc w:val="both"/>
      </w:pPr>
      <w:r>
        <w:t xml:space="preserve">(п. 1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bookmarkStart w:id="1" w:name="P21"/>
      <w:bookmarkEnd w:id="1"/>
      <w:r>
        <w:t>2. Переименовать следующие центральные исполнительные органы государственной власти Рязанской области: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министерство образования Рязанской области в министерство образования и молодежной политики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министерство молодежной политики, физической культуры и спорта Рязанской области в министерство физической культуры и спорта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государственную инспекцию по ветеринарии Рязанской области в главное управление ветеринарии Рязанской области.</w:t>
      </w:r>
    </w:p>
    <w:p w:rsidR="00B90703" w:rsidRDefault="00B90703">
      <w:pPr>
        <w:pStyle w:val="ConsPlusNormal"/>
        <w:jc w:val="both"/>
      </w:pPr>
      <w:r>
        <w:lastRenderedPageBreak/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3. Установить, что: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экономического развития и торговли Рязанской области и министерства промышленности, инновационных и информационных технологий Рязанской области передаются вновь созданному министерству промышленности и экономического развития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труда и занятости населения Рязанской области и министерства социальной защиты населения Рязанской области передаются вновь созданному министерству труда и социальной защиты населения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по делам территориальных образований и общественных объединений Рязанской области и министерства печати и массовых коммуникаций Рязанской области передаются вновь созданному министерству по делам территорий и информационной политике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молодежной политики, физической культуры и спорта Рязанской области в сфере молодежной политики передаются министерству образования и молодежной политики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региональной безопасности и контроля Рязанской области, касающиеся самоходных машин и других видов техники, передаются вновь созданному главному управлению регионального государственного надзора в области технического состояния самоходных машин и других видов техники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proofErr w:type="gramStart"/>
      <w:r>
        <w:t>полномочия (функции) министерства региональной безопасности и контроля Рязанской области в сфере внутреннего государственного финансового контроля в сфере бюджетных правоотношений, профилактики коррупционных и иных правонарушений, контроля в сфере закупок,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передаются главному управлению контроля и противодействия коррупции Рязанской области;</w:t>
      </w:r>
      <w:proofErr w:type="gramEnd"/>
    </w:p>
    <w:p w:rsidR="00B90703" w:rsidRDefault="00B90703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02.10.2017 N 232)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полномочия министерства региональной безопасности и контроля Рязанской области в сфере безопасности, организационного обеспечения деятельности мировых судей Рязанской области и их аппаратов передаются главному управлению по взаимодействию с федеральными территориальными органами Рязанской области.</w:t>
      </w:r>
    </w:p>
    <w:p w:rsidR="00B90703" w:rsidRDefault="00B9070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02.10.2017 N 232)</w:t>
      </w:r>
    </w:p>
    <w:p w:rsidR="00B90703" w:rsidRDefault="00B90703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bookmarkStart w:id="2" w:name="P37"/>
      <w:bookmarkEnd w:id="2"/>
      <w:r>
        <w:t>4. Упразднить министерство региональной безопасности и контроля Рязанской области.</w:t>
      </w:r>
    </w:p>
    <w:p w:rsidR="00B90703" w:rsidRDefault="00B9070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5</w:t>
        </w:r>
      </w:hyperlink>
      <w:r>
        <w:t xml:space="preserve">. Руководителям центральных исполнительных органов государственной власти Рязанской области, указанных в </w:t>
      </w:r>
      <w:hyperlink w:anchor="P13" w:history="1">
        <w:r>
          <w:rPr>
            <w:color w:val="0000FF"/>
          </w:rPr>
          <w:t>пунктах 1</w:t>
        </w:r>
      </w:hyperlink>
      <w:r>
        <w:t xml:space="preserve">, </w:t>
      </w:r>
      <w:hyperlink w:anchor="P21" w:history="1">
        <w:r>
          <w:rPr>
            <w:color w:val="0000FF"/>
          </w:rPr>
          <w:t>2</w:t>
        </w:r>
      </w:hyperlink>
      <w:r>
        <w:t xml:space="preserve">, </w:t>
      </w:r>
      <w:hyperlink w:anchor="P37" w:history="1">
        <w:r>
          <w:rPr>
            <w:color w:val="0000FF"/>
          </w:rPr>
          <w:t>4</w:t>
        </w:r>
      </w:hyperlink>
      <w:r>
        <w:t xml:space="preserve"> настоящего постановления: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- обеспечить проведение в установленном порядке соответствующих мероприятий по созданию, переименованию, реорганизации, упразднению центральных исполнительных органов государственной власти Рязанской области в пределах численности и общего объема финансирования, предусмотренных на функционирование центральных исполнительных органов государственной власти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 xml:space="preserve">- в двухнедельный срок после назначения представить на утверждение Правительства Рязанской области соответствующие положения о созданных центральных исполнительных </w:t>
      </w:r>
      <w:r>
        <w:lastRenderedPageBreak/>
        <w:t>органах государственной власти Рязанской области;</w:t>
      </w:r>
    </w:p>
    <w:p w:rsidR="00B90703" w:rsidRDefault="00B90703">
      <w:pPr>
        <w:pStyle w:val="ConsPlusNormal"/>
        <w:spacing w:before="220"/>
        <w:ind w:firstLine="540"/>
        <w:jc w:val="both"/>
      </w:pPr>
      <w:r>
        <w:t>- до 9 октября 2017 года представить на утверждение Правительства Рязанской области проекты постановлений о внесении изменений в положения о соответствующих центральных исполнительных органах государственной власти Рязанской области.</w:t>
      </w:r>
    </w:p>
    <w:p w:rsidR="00B90703" w:rsidRDefault="00B90703">
      <w:pPr>
        <w:pStyle w:val="ConsPlusNormal"/>
        <w:jc w:val="both"/>
      </w:pPr>
      <w:r>
        <w:t xml:space="preserve">(п. 5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6</w:t>
        </w:r>
      </w:hyperlink>
      <w:r>
        <w:t xml:space="preserve">. Руководителям центральных исполнительных органов государственной власти Рязанской области до 16 октября 2017 года внести на рассмотрение Губернатора Рязанской области и Правительства Рязанской области предложения о необходимости внесения изменений в нормативные правовые акты Рязанской области либо признании их </w:t>
      </w:r>
      <w:proofErr w:type="gramStart"/>
      <w:r>
        <w:t>утратившими</w:t>
      </w:r>
      <w:proofErr w:type="gramEnd"/>
      <w:r>
        <w:t xml:space="preserve"> силу.</w:t>
      </w:r>
    </w:p>
    <w:p w:rsidR="00B90703" w:rsidRDefault="00B90703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18.09.2017 N 223)</w:t>
      </w:r>
    </w:p>
    <w:p w:rsidR="00B90703" w:rsidRDefault="00B90703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7</w:t>
        </w:r>
      </w:hyperlink>
      <w:r>
        <w:t>. Министерству финансов Рязанской области провести мероприятия по финансовому обеспечению реорганизационных и ликвидационных мероприятий в пределах бюджетных ассигнований.</w:t>
      </w:r>
    </w:p>
    <w:p w:rsidR="00B90703" w:rsidRDefault="00B90703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Рязанской области от 02.10.2017 N 232)</w:t>
      </w:r>
    </w:p>
    <w:p w:rsidR="00B90703" w:rsidRDefault="00B90703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8</w:t>
        </w:r>
      </w:hyperlink>
      <w:r>
        <w:t>. Настоящее постановление вступает в силу со дня его подписания.</w:t>
      </w:r>
    </w:p>
    <w:p w:rsidR="00B90703" w:rsidRDefault="00B90703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9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B90703" w:rsidRDefault="00B90703">
      <w:pPr>
        <w:pStyle w:val="ConsPlusNormal"/>
        <w:jc w:val="both"/>
      </w:pPr>
    </w:p>
    <w:p w:rsidR="00B90703" w:rsidRDefault="00B90703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B90703" w:rsidRDefault="00B90703">
      <w:pPr>
        <w:pStyle w:val="ConsPlusNormal"/>
        <w:jc w:val="right"/>
      </w:pPr>
      <w:r>
        <w:t>Губернатора Рязанской области</w:t>
      </w:r>
    </w:p>
    <w:p w:rsidR="00B90703" w:rsidRDefault="00B90703">
      <w:pPr>
        <w:pStyle w:val="ConsPlusNormal"/>
        <w:jc w:val="right"/>
      </w:pPr>
      <w:r>
        <w:t>Н.В.ЛЮБИМОВ</w:t>
      </w:r>
    </w:p>
    <w:p w:rsidR="00B90703" w:rsidRDefault="00B90703">
      <w:pPr>
        <w:pStyle w:val="ConsPlusNormal"/>
        <w:jc w:val="both"/>
      </w:pPr>
    </w:p>
    <w:p w:rsidR="00B90703" w:rsidRDefault="00B90703">
      <w:pPr>
        <w:pStyle w:val="ConsPlusNormal"/>
        <w:jc w:val="both"/>
      </w:pPr>
    </w:p>
    <w:p w:rsidR="00B90703" w:rsidRDefault="00B907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4C4B" w:rsidRDefault="00064C4B"/>
    <w:sectPr w:rsidR="00064C4B" w:rsidSect="00DA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703"/>
    <w:rsid w:val="00064C4B"/>
    <w:rsid w:val="00B90703"/>
    <w:rsid w:val="00DA4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7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D3362BC80099C4150FFE5A927D3B4428AA679E7853046FAE8BD1FA5F95F9D8294C0FB2E892D1B74598ED223BCC483A5AA2A9CD72D9DEEFDA1AA4D0sE45H" TargetMode="External"/><Relationship Id="rId13" Type="http://schemas.openxmlformats.org/officeDocument/2006/relationships/hyperlink" Target="consultantplus://offline/ref=BAD3362BC80099C4150FFE5A927D3B4428AA679E7853046FAE8BD1FA5F95F9D8294C0FB2E892D1B74598ED2034CC483A5AA2A9CD72D9DEEFDA1AA4D0sE45H" TargetMode="External"/><Relationship Id="rId18" Type="http://schemas.openxmlformats.org/officeDocument/2006/relationships/hyperlink" Target="consultantplus://offline/ref=BAD3362BC80099C4150FFE5A927D3B4428AA679E7853046FAE8BD1FA5F95F9D8294C0FB2E892D1B74598ED2139CC483A5AA2A9CD72D9DEEFDA1AA4D0sE45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AD3362BC80099C4150FFE5A927D3B4428AA679E7853046FAE8BD1FA5F95F9D8294C0FB2E892D1B74598ED2139CC483A5AA2A9CD72D9DEEFDA1AA4D0sE45H" TargetMode="External"/><Relationship Id="rId7" Type="http://schemas.openxmlformats.org/officeDocument/2006/relationships/hyperlink" Target="consultantplus://offline/ref=BAD3362BC80099C4150FFE5A927D3B4428AA679E78510467AF8CD1FA5F95F9D8294C0FB2FA9289BB4698F32238D91E6B1FsF4EH" TargetMode="External"/><Relationship Id="rId12" Type="http://schemas.openxmlformats.org/officeDocument/2006/relationships/hyperlink" Target="consultantplus://offline/ref=BAD3362BC80099C4150FFE5A927D3B4428AA679E7853046FAE8BD1FA5F95F9D8294C0FB2E892D1B74598ED2335CC483A5AA2A9CD72D9DEEFDA1AA4D0sE45H" TargetMode="External"/><Relationship Id="rId17" Type="http://schemas.openxmlformats.org/officeDocument/2006/relationships/hyperlink" Target="consultantplus://offline/ref=BAD3362BC80099C4150FFE5A927D3B4428AA679E7853046FAE8BD1FA5F95F9D8294C0FB2E892D1B74598ED2138CC483A5AA2A9CD72D9DEEFDA1AA4D0sE4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AD3362BC80099C4150FFE5A927D3B4428AA679E7853046FAE8BD1FA5F95F9D8294C0FB2E892D1B74598ED2139CC483A5AA2A9CD72D9DEEFDA1AA4D0sE45H" TargetMode="External"/><Relationship Id="rId20" Type="http://schemas.openxmlformats.org/officeDocument/2006/relationships/hyperlink" Target="consultantplus://offline/ref=BAD3362BC80099C4150FFE5A927D3B4428AA679E7853046FAE8BD1FA5F95F9D8294C0FB2E892D1B74598ED2139CC483A5AA2A9CD72D9DEEFDA1AA4D0sE4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D3362BC80099C4150FFE5A927D3B4428AA679E78530F67AD8CD1FA5F95F9D8294C0FB2FA9289BB4698F32238D91E6B1FsF4EH" TargetMode="External"/><Relationship Id="rId11" Type="http://schemas.openxmlformats.org/officeDocument/2006/relationships/hyperlink" Target="consultantplus://offline/ref=BAD3362BC80099C4150FFE5A927D3B4428AA679E78540D68A88ED1FA5F95F9D8294C0FB2E892D1B74598ED2234CC483A5AA2A9CD72D9DEEFDA1AA4D0sE45H" TargetMode="External"/><Relationship Id="rId5" Type="http://schemas.openxmlformats.org/officeDocument/2006/relationships/hyperlink" Target="consultantplus://offline/ref=BAD3362BC80099C4150FFE5A927D3B4428AA679E78540D68A88ED1FA5F95F9D8294C0FB2E892D1B74598ED2239CC483A5AA2A9CD72D9DEEFDA1AA4D0sE45H" TargetMode="External"/><Relationship Id="rId15" Type="http://schemas.openxmlformats.org/officeDocument/2006/relationships/hyperlink" Target="consultantplus://offline/ref=BAD3362BC80099C4150FFE5A927D3B4428AA679E7853046FAE8BD1FA5F95F9D8294C0FB2E892D1B74598ED2035CC483A5AA2A9CD72D9DEEFDA1AA4D0sE45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AD3362BC80099C4150FFE5A927D3B4428AA679E78540D68A88ED1FA5F95F9D8294C0FB2E892D1B74598ED223BCC483A5AA2A9CD72D9DEEFDA1AA4D0sE45H" TargetMode="External"/><Relationship Id="rId19" Type="http://schemas.openxmlformats.org/officeDocument/2006/relationships/hyperlink" Target="consultantplus://offline/ref=BAD3362BC80099C4150FFE5A927D3B4428AA679E78540D68A88ED1FA5F95F9D8294C0FB2E892D1B74598ED2235CC483A5AA2A9CD72D9DEEFDA1AA4D0sE45H" TargetMode="External"/><Relationship Id="rId4" Type="http://schemas.openxmlformats.org/officeDocument/2006/relationships/hyperlink" Target="consultantplus://offline/ref=BAD3362BC80099C4150FFE5A927D3B4428AA679E7853046FAE8BD1FA5F95F9D8294C0FB2E892D1B74598ED2239CC483A5AA2A9CD72D9DEEFDA1AA4D0sE45H" TargetMode="External"/><Relationship Id="rId9" Type="http://schemas.openxmlformats.org/officeDocument/2006/relationships/hyperlink" Target="consultantplus://offline/ref=BAD3362BC80099C4150FFE5A927D3B4428AA679E7853046FAE8BD1FA5F95F9D8294C0FB2E892D1B74598ED2339CC483A5AA2A9CD72D9DEEFDA1AA4D0sE45H" TargetMode="External"/><Relationship Id="rId14" Type="http://schemas.openxmlformats.org/officeDocument/2006/relationships/hyperlink" Target="consultantplus://offline/ref=BAD3362BC80099C4150FFE5A927D3B4428AA679E7853046FAE8BD1FA5F95F9D8294C0FB2E892D1B74598ED2035CC483A5AA2A9CD72D9DEEFDA1AA4D0sE4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1497</Words>
  <Characters>8537</Characters>
  <Application>Microsoft Office Word</Application>
  <DocSecurity>0</DocSecurity>
  <Lines>71</Lines>
  <Paragraphs>20</Paragraphs>
  <ScaleCrop>false</ScaleCrop>
  <Company>Microsoft</Company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Sandrykin</dc:creator>
  <cp:lastModifiedBy>Sandrykin</cp:lastModifiedBy>
  <cp:revision>1</cp:revision>
  <dcterms:created xsi:type="dcterms:W3CDTF">2019-04-30T07:56:00Z</dcterms:created>
  <dcterms:modified xsi:type="dcterms:W3CDTF">2019-04-30T07:57:00Z</dcterms:modified>
</cp:coreProperties>
</file>